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jc w:val="left"/>
        <w:rPr>
          <w:sz w:val="28"/>
          <w:szCs w:val="28"/>
        </w:rPr>
      </w:pPr>
      <w:bookmarkStart w:id="3" w:name="_GoBack"/>
    </w:p>
    <w:p>
      <w:pPr>
        <w:spacing w:line="320" w:lineRule="exact"/>
        <w:jc w:val="center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pacing w:val="20"/>
          <w:kern w:val="4"/>
          <w:sz w:val="32"/>
          <w:szCs w:val="32"/>
        </w:rPr>
        <w:t>2023年“</w:t>
      </w:r>
      <w:r>
        <w:rPr>
          <w:rFonts w:hint="eastAsia" w:ascii="黑体" w:eastAsia="黑体"/>
          <w:b/>
          <w:color w:val="000000"/>
          <w:sz w:val="32"/>
          <w:szCs w:val="32"/>
        </w:rPr>
        <w:t>首图讲坛·乡土课堂</w:t>
      </w:r>
      <w:r>
        <w:rPr>
          <w:rFonts w:hint="eastAsia" w:ascii="黑体" w:eastAsia="黑体"/>
          <w:b/>
          <w:bCs/>
          <w:color w:val="000000"/>
          <w:spacing w:val="20"/>
          <w:kern w:val="4"/>
          <w:sz w:val="32"/>
          <w:szCs w:val="32"/>
        </w:rPr>
        <w:t>”</w:t>
      </w:r>
    </w:p>
    <w:p>
      <w:pPr>
        <w:spacing w:line="320" w:lineRule="exact"/>
        <w:jc w:val="center"/>
        <w:rPr>
          <w:rFonts w:ascii="黑体" w:eastAsia="黑体"/>
          <w:b/>
          <w:bCs/>
          <w:color w:val="000000"/>
          <w:spacing w:val="20"/>
          <w:kern w:val="4"/>
          <w:sz w:val="15"/>
          <w:szCs w:val="15"/>
        </w:rPr>
      </w:pPr>
      <w:r>
        <w:rPr>
          <w:rFonts w:hint="eastAsia" w:ascii="黑体" w:eastAsia="黑体"/>
          <w:b/>
          <w:bCs/>
          <w:color w:val="000000"/>
          <w:spacing w:val="20"/>
          <w:kern w:val="4"/>
          <w:sz w:val="32"/>
          <w:szCs w:val="32"/>
        </w:rPr>
        <w:t>北京历史文化科普讲座计划一览表</w:t>
      </w:r>
    </w:p>
    <w:p>
      <w:pPr>
        <w:spacing w:line="320" w:lineRule="exact"/>
        <w:jc w:val="center"/>
        <w:rPr>
          <w:rFonts w:ascii="黑体" w:eastAsia="黑体"/>
          <w:b/>
          <w:bCs/>
          <w:color w:val="000000"/>
          <w:spacing w:val="20"/>
          <w:kern w:val="4"/>
          <w:sz w:val="15"/>
          <w:szCs w:val="15"/>
        </w:rPr>
      </w:pPr>
    </w:p>
    <w:bookmarkEnd w:id="3"/>
    <w:tbl>
      <w:tblPr>
        <w:tblStyle w:val="5"/>
        <w:tblW w:w="11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754"/>
        <w:gridCol w:w="4083"/>
        <w:gridCol w:w="855"/>
        <w:gridCol w:w="48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Cs w:val="21"/>
              </w:rPr>
            </w:pPr>
            <w:bookmarkStart w:id="0" w:name="OLE_LINK2"/>
            <w:r>
              <w:rPr>
                <w:rFonts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题  目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主讲人</w:t>
            </w:r>
          </w:p>
        </w:tc>
        <w:tc>
          <w:tcPr>
            <w:tcW w:w="48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介绍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“</w:t>
            </w:r>
            <w:r>
              <w:rPr>
                <w:rFonts w:hint="eastAsia"/>
                <w:b/>
                <w:color w:val="000000"/>
                <w:sz w:val="24"/>
              </w:rPr>
              <w:t>运河探颐</w:t>
            </w:r>
            <w:r>
              <w:rPr>
                <w:b/>
                <w:color w:val="000000"/>
                <w:sz w:val="24"/>
              </w:rPr>
              <w:t>”</w:t>
            </w:r>
            <w:r>
              <w:rPr>
                <w:rFonts w:hint="eastAsia"/>
                <w:b/>
                <w:color w:val="000000"/>
                <w:sz w:val="24"/>
              </w:rPr>
              <w:t>系列</w:t>
            </w: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大运河沿线的地名文化遗产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孙冬虎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北京史研究会会长、北京社会科学院历史所研究员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54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szCs w:val="21"/>
                <w:highlight w:val="cyan"/>
              </w:rPr>
            </w:pPr>
            <w:r>
              <w:rPr>
                <w:rFonts w:hint="eastAsia" w:ascii="Helvetica" w:hAnsi="Helvetica" w:cs="Helvetica"/>
                <w:szCs w:val="21"/>
              </w:rPr>
              <w:t>外国人眼中的大运河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刘仲华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北京社科院历史所所长，研究员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54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szCs w:val="21"/>
                <w:highlight w:val="cyan"/>
              </w:rPr>
            </w:pPr>
            <w:r>
              <w:rPr>
                <w:rFonts w:hint="eastAsia" w:ascii="Helvetica" w:hAnsi="Helvetica" w:cs="Helvetica"/>
                <w:szCs w:val="21"/>
              </w:rPr>
              <w:t>运河与明清京城经济变迁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高福美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北京社科院历史所副研究员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754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szCs w:val="21"/>
                <w:highlight w:val="cyan"/>
              </w:rPr>
            </w:pPr>
            <w:r>
              <w:rPr>
                <w:rFonts w:hint="eastAsia" w:ascii="Helvetica" w:hAnsi="Helvetica" w:cs="Helvetica"/>
                <w:color w:val="111111"/>
                <w:sz w:val="20"/>
                <w:szCs w:val="20"/>
                <w:shd w:val="clear" w:color="auto" w:fill="FFFFFF"/>
              </w:rPr>
              <w:t>运河与北京政治地位变迁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王建伟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ascii="Helvetica" w:hAnsi="Helvetica" w:cs="Helvetica"/>
                <w:color w:val="111111"/>
                <w:sz w:val="20"/>
                <w:szCs w:val="20"/>
                <w:shd w:val="clear" w:color="auto" w:fill="FFFFFF"/>
              </w:rPr>
              <w:t>中国人民大学历史学院教授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szCs w:val="21"/>
                <w:highlight w:val="cyan"/>
              </w:rPr>
            </w:pPr>
            <w:r>
              <w:rPr>
                <w:rFonts w:hint="eastAsia" w:ascii="Helvetica" w:hAnsi="Helvetica" w:cs="Helvetica"/>
                <w:szCs w:val="21"/>
              </w:rPr>
              <w:t>北京运河桥梁传说的当代传承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王卫华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111111"/>
                <w:sz w:val="20"/>
                <w:szCs w:val="20"/>
                <w:shd w:val="clear" w:color="auto" w:fill="FFFFFF"/>
              </w:rPr>
              <w:t>中央民族大学文学院院长、教授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北运河上的“保运”工程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吴文涛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111111"/>
                <w:sz w:val="20"/>
                <w:szCs w:val="20"/>
                <w:shd w:val="clear" w:color="auto" w:fill="FFFFFF"/>
              </w:rPr>
              <w:t>北京史研究会副会长，北京历史文化研究基地学术委员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长河千里泽润中华一文明互鉴视角下的中国大运河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陈喜波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/>
              </w:rPr>
              <w:t>北京联合大学北京学研究所教授，北京史研究会理事，通州区大运河文化研究会理事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大运河文化带建设的回顾与展望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郗志群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首都师范大学历史学院教授、博士生导师，北京古都学会副会长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bookmarkStart w:id="1" w:name="_Hlk432081292"/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7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“</w:t>
            </w:r>
            <w:r>
              <w:rPr>
                <w:rFonts w:hint="eastAsia"/>
                <w:b/>
                <w:color w:val="000000"/>
                <w:sz w:val="24"/>
              </w:rPr>
              <w:t>八音雅乐</w:t>
            </w:r>
            <w:r>
              <w:rPr>
                <w:b/>
                <w:color w:val="000000"/>
                <w:sz w:val="24"/>
              </w:rPr>
              <w:t>”</w:t>
            </w:r>
            <w:r>
              <w:rPr>
                <w:rFonts w:hint="eastAsia"/>
                <w:b/>
                <w:color w:val="000000"/>
                <w:sz w:val="24"/>
              </w:rPr>
              <w:t>系列</w:t>
            </w: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八音溯源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贾福林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原北京市劳动人民文化宫（太庙）研究室主任、副研究馆员</w:t>
            </w: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金声和鸣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翟胜利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中国国家博物馆副研究馆员、策展人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玉振德音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冯卓慧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中国艺术研究院副研究员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琴瑟在御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杨青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著名古琴家，中国民族管弦乐学会古琴专业委员会副会长，北京古琴文化研究会会长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笛箫清韵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王巍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北京竹乐团团长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埙传千载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王清雷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中国音乐史学会副会长，中国艺术研究院《中国音乐文物大系》总编辑部主任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合止柷敔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霍燚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天坛公园神乐署雅乐中心副主任、雅乐团团长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鼙鼓动地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童生垣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中国歌剧舞剧院一级演演奏员，中国戏曲学院客座教授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匏笙凤鸣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王辉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北京文博交流馆馆员，“古笙今世——笙文化艺术展”策划人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八音克谐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孙召华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故宫博物院宫廷音乐与戏曲研究所副所长、研究馆员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7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“</w:t>
            </w:r>
            <w:r>
              <w:rPr>
                <w:rFonts w:hint="eastAsia"/>
                <w:b/>
                <w:color w:val="000000"/>
                <w:sz w:val="24"/>
              </w:rPr>
              <w:t>魅力中轴线</w:t>
            </w:r>
            <w:r>
              <w:rPr>
                <w:b/>
                <w:color w:val="000000"/>
                <w:sz w:val="24"/>
              </w:rPr>
              <w:t>”</w:t>
            </w:r>
            <w:r>
              <w:rPr>
                <w:rFonts w:hint="eastAsia"/>
                <w:b/>
                <w:color w:val="000000"/>
                <w:sz w:val="24"/>
              </w:rPr>
              <w:t>系列</w:t>
            </w: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  <w:highlight w:val="yellow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北京中轴线上的城门与广庭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李建平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北京史研究会名誉会长、研究员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  <w:highlight w:val="yellow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北京中轴线的历史文化内涵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王岗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ascii="Helvetica" w:hAnsi="Helvetica" w:cs="Helvetica"/>
                <w:color w:val="000000"/>
                <w:szCs w:val="21"/>
              </w:rPr>
              <w:t>北京史研究会顾问</w:t>
            </w:r>
            <w:r>
              <w:rPr>
                <w:rFonts w:hint="eastAsia" w:ascii="Helvetica" w:hAnsi="Helvetica" w:cs="Helvetica"/>
                <w:color w:val="000000"/>
                <w:szCs w:val="21"/>
              </w:rPr>
              <w:t>，</w:t>
            </w:r>
            <w:r>
              <w:rPr>
                <w:rFonts w:ascii="Helvetica" w:hAnsi="Helvetica" w:cs="Helvetica"/>
                <w:color w:val="000000"/>
                <w:szCs w:val="21"/>
              </w:rPr>
              <w:t>北京古都学会会长</w:t>
            </w:r>
            <w:r>
              <w:rPr>
                <w:rFonts w:hint="eastAsia" w:ascii="Helvetica" w:hAnsi="Helvetica" w:cs="Helvetica"/>
                <w:color w:val="000000"/>
                <w:szCs w:val="21"/>
              </w:rPr>
              <w:t>，北京社科院历史所研究员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  <w:highlight w:val="yellow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为什么中轴线要申遗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谭烈飞</w:t>
            </w:r>
          </w:p>
        </w:tc>
        <w:tc>
          <w:tcPr>
            <w:tcW w:w="4815" w:type="dxa"/>
            <w:vAlign w:val="center"/>
          </w:tcPr>
          <w:p>
            <w:pPr>
              <w:spacing w:line="240" w:lineRule="atLeast"/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/>
              </w:rPr>
              <w:t>北京史研究会顾问，《北京志》副主编，北京市地方志办公室原副主任、编审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中轴线上的非物质文化遗产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杨利慧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北京师范大学文学院教授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中轴之巅—景山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刘文丰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北京市考古研究院副研究馆员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百年天桥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赵兴力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天桥民俗文化保护办公室主任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54" w:type="dxa"/>
            <w:vMerge w:val="restart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“</w:t>
            </w:r>
            <w:r>
              <w:rPr>
                <w:rFonts w:hint="eastAsia"/>
                <w:b/>
                <w:color w:val="000000"/>
                <w:sz w:val="24"/>
              </w:rPr>
              <w:t>我们的节日</w:t>
            </w:r>
            <w:r>
              <w:rPr>
                <w:b/>
                <w:color w:val="000000"/>
                <w:sz w:val="24"/>
              </w:rPr>
              <w:t>”</w:t>
            </w:r>
          </w:p>
          <w:p>
            <w:pPr>
              <w:spacing w:line="2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系列</w:t>
            </w: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兔年说兔——古陶瓷中兔的形象塑造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龙霄飞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首都博物馆学术委员会秘书长，研究馆员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《红楼梦》里的端午节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张云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中国艺术研究院高级编审，《红楼梦研究》编辑部主任，中国红楼梦学会秘书长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《红楼梦》里的中秋节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李明新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北京曹雪芹纪念馆荣誉馆长，中国红学会理事，海淀区作协副主席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4083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文学作品中的重阳节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成敏</w:t>
            </w:r>
          </w:p>
        </w:tc>
        <w:tc>
          <w:tcPr>
            <w:tcW w:w="4815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北京语言大学人文学院教授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北京古旧书业与中国书店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B05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马建农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北京史研究会副会长，中国书店出版社名誉总编辑、编审，中国古都学会理事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  <w:highlight w:val="yellow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北京城地下那些事儿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岳升阳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北京史研究会副会长，北京大学历史地理中心副教授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长椿寺的前世今生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郑永华</w:t>
            </w:r>
          </w:p>
        </w:tc>
        <w:tc>
          <w:tcPr>
            <w:tcW w:w="4815" w:type="dxa"/>
            <w:vAlign w:val="center"/>
          </w:tcPr>
          <w:p>
            <w:pPr>
              <w:spacing w:line="240" w:lineRule="atLeast"/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北京史研究会监事长，北京社科院历史所研究员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解析“大前门”之认识误区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郭豹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北京史研究会理事，北京石刻博物馆馆长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清代宫廷饮食特色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杨原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北京史研究会理事，北京社科院满学所副研究员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北平近代服饰“摩登破坏”的考察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宋卫忠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北京史研究会监事，首都师范大学副教授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szCs w:val="21"/>
              </w:rPr>
            </w:pPr>
            <w:r>
              <w:rPr>
                <w:rFonts w:hint="eastAsia" w:ascii="Helvetica" w:hAnsi="Helvetica" w:cs="Helvetica"/>
                <w:szCs w:val="21"/>
              </w:rPr>
              <w:t>档案记忆：</w:t>
            </w:r>
            <w:bookmarkStart w:id="2" w:name="OLE_LINK1"/>
            <w:r>
              <w:rPr>
                <w:rFonts w:hint="eastAsia" w:ascii="Helvetica" w:hAnsi="Helvetica" w:cs="Helvetica"/>
                <w:szCs w:val="21"/>
              </w:rPr>
              <w:t>明清时期的中国与世界</w:t>
            </w:r>
            <w:bookmarkEnd w:id="2"/>
            <w:r>
              <w:rPr>
                <w:rFonts w:hint="eastAsia" w:ascii="Helvetica" w:hAnsi="Helvetica" w:cs="Helvetica"/>
                <w:szCs w:val="21"/>
              </w:rPr>
              <w:t>（要求线下）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李国荣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中国第一历史档案馆原副馆长、研究馆员，清宫史研究会秘书长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szCs w:val="21"/>
              </w:rPr>
              <w:t>《故宫日历》的前世今生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陈丽华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原故宫博物院副院长、研究馆员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康熙皇帝的养生之道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苑洪琪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故宫博物院研究馆员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38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雍正皇帝的审美情趣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林姝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故宫博物院研究馆员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4837" w:type="dxa"/>
            <w:gridSpan w:val="2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指间风雅——乾隆御用玉扳指的制作、收藏与赏赐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郭福祥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故宫博物院研究馆员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乾隆——游离在传说与真实之间的非凡人生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王志伟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故宫出版社宫廷历史编辑室主任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41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明清北京的商业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倪玉平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清华大学人文学院副院长、教授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北京南海子与清代行宫体制的形成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刘文鹏</w:t>
            </w:r>
          </w:p>
        </w:tc>
        <w:tc>
          <w:tcPr>
            <w:tcW w:w="4815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中国人民大学清史研究所副所长、教授、博导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43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多元一体的北京城——从展厅文物看北京历史文化的多民族融合因素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黄雪寅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首都博物馆副馆长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44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出土文献所见北京地区的古地名</w:t>
            </w:r>
          </w:p>
        </w:tc>
        <w:tc>
          <w:tcPr>
            <w:tcW w:w="855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马保春</w:t>
            </w:r>
          </w:p>
        </w:tc>
        <w:tc>
          <w:tcPr>
            <w:tcW w:w="4815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首都师范大学历史学院教授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szCs w:val="21"/>
              </w:rPr>
              <w:t>阜成门内西三条第廿一号——鲁迅的北京小院</w:t>
            </w:r>
          </w:p>
        </w:tc>
        <w:tc>
          <w:tcPr>
            <w:tcW w:w="855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何巧云</w:t>
            </w:r>
          </w:p>
        </w:tc>
        <w:tc>
          <w:tcPr>
            <w:tcW w:w="4815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北京鲁迅博物馆副研究馆员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46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从人生礼俗的文物看生命的价值与意义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李彩萍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北京民俗博物馆研究馆员，中国民俗学会理事，中国文物学会民俗文物专业委员会副主任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47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欧阳予倩、田汉与西南剧展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欧阳维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欧阳予倩外孙，国防大学教授、博导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美丽香山红色圣地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袁长平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北京历史名园协会副秘书长，香山公园党委副书记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反对孝道到提倡孝道——近代中国家庭革命研究的时代关怀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赵妍杰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中国社会科学院近代史研究所研究员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FF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教育救济与近代北京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任超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北京社会科学院历史所副研究员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  <w:highlight w:val="yellow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抗战时期的北京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  <w:highlight w:val="yellow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符静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  <w:highlight w:val="yellow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首都师范大学历史学院副教授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漫话吉祥茶园——近代北京剧场变迁微观史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杨多杰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茶文化学者</w:t>
            </w:r>
          </w:p>
        </w:tc>
      </w:tr>
    </w:tbl>
    <w:p>
      <w:pPr>
        <w:rPr>
          <w:rFonts w:ascii="Helvetica" w:hAnsi="Helvetica" w:cs="Helvetica"/>
          <w:b/>
          <w:color w:val="000000"/>
          <w:szCs w:val="21"/>
        </w:rPr>
      </w:pPr>
    </w:p>
    <w:p>
      <w:pPr>
        <w:rPr>
          <w:rFonts w:ascii="Helvetica" w:hAnsi="Helvetica" w:cs="Helvetica"/>
          <w:b/>
          <w:color w:val="000000"/>
          <w:szCs w:val="21"/>
        </w:rPr>
      </w:pPr>
    </w:p>
    <w:p>
      <w:pPr>
        <w:rPr>
          <w:rFonts w:ascii="Helvetica" w:hAnsi="Helvetica" w:cs="Helvetica"/>
          <w:b/>
          <w:color w:val="000000"/>
          <w:szCs w:val="21"/>
        </w:rPr>
      </w:pPr>
      <w:r>
        <w:rPr>
          <w:rFonts w:hint="eastAsia" w:ascii="Helvetica" w:hAnsi="Helvetica" w:cs="Helvetica"/>
          <w:b/>
          <w:color w:val="000000"/>
          <w:szCs w:val="21"/>
        </w:rPr>
        <w:t>★注：具体安排以每月预告为准</w:t>
      </w:r>
    </w:p>
    <w:p>
      <w:pPr>
        <w:rPr>
          <w:rFonts w:ascii="Helvetica" w:hAnsi="Helvetica" w:cs="Helvetica"/>
          <w:b/>
          <w:color w:val="000000"/>
          <w:szCs w:val="21"/>
        </w:rPr>
      </w:pPr>
      <w:r>
        <w:rPr>
          <w:rFonts w:hint="eastAsia" w:ascii="Helvetica" w:hAnsi="Helvetica" w:cs="Helvetica"/>
          <w:b/>
          <w:color w:val="000000"/>
          <w:szCs w:val="21"/>
        </w:rPr>
        <w:t>“乡土课堂”感谢您一如既往的支持，祝您新年快乐！</w:t>
      </w:r>
    </w:p>
    <w:p>
      <w:pPr>
        <w:jc w:val="center"/>
        <w:rPr>
          <w:rFonts w:ascii="Helvetica" w:hAnsi="Helvetica" w:cs="Helvetica"/>
          <w:b/>
          <w:color w:val="000000"/>
          <w:szCs w:val="21"/>
        </w:rPr>
      </w:pPr>
      <w:r>
        <w:rPr>
          <w:rFonts w:hint="eastAsia" w:ascii="Helvetica" w:hAnsi="Helvetica" w:cs="Helvetica"/>
          <w:b/>
          <w:color w:val="000000"/>
          <w:szCs w:val="21"/>
        </w:rPr>
        <w:t>首都图书馆</w:t>
      </w:r>
    </w:p>
    <w:p>
      <w:pPr>
        <w:jc w:val="center"/>
        <w:rPr>
          <w:rFonts w:ascii="Helvetica" w:hAnsi="Helvetica" w:cs="Helvetica"/>
          <w:b/>
          <w:color w:val="000000"/>
          <w:szCs w:val="21"/>
        </w:rPr>
      </w:pPr>
      <w:r>
        <w:rPr>
          <w:rFonts w:hint="eastAsia" w:ascii="Helvetica" w:hAnsi="Helvetica" w:cs="Helvetica"/>
          <w:b/>
          <w:color w:val="000000"/>
          <w:szCs w:val="21"/>
        </w:rPr>
        <w:t xml:space="preserve">                                                               2023年1月14日</w:t>
      </w:r>
    </w:p>
    <w:p>
      <w:pPr>
        <w:jc w:val="center"/>
        <w:rPr>
          <w:sz w:val="28"/>
          <w:szCs w:val="28"/>
        </w:rPr>
      </w:pPr>
    </w:p>
    <w:p>
      <w:pPr>
        <w:spacing w:line="320" w:lineRule="exact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YjM1YWMxZjdmNTllZDMwYzczMjM1MWFmYjAwZjEifQ=="/>
  </w:docVars>
  <w:rsids>
    <w:rsidRoot w:val="00767202"/>
    <w:rsid w:val="000423F4"/>
    <w:rsid w:val="00403970"/>
    <w:rsid w:val="00767202"/>
    <w:rsid w:val="00815301"/>
    <w:rsid w:val="00863904"/>
    <w:rsid w:val="0098184B"/>
    <w:rsid w:val="00A07DFE"/>
    <w:rsid w:val="00A11138"/>
    <w:rsid w:val="00B31357"/>
    <w:rsid w:val="00D02321"/>
    <w:rsid w:val="00ED7ACF"/>
    <w:rsid w:val="00F266B4"/>
    <w:rsid w:val="00F8707E"/>
    <w:rsid w:val="631C4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5049-A0CD-4F1D-AEFF-720F76C927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3196</Words>
  <Characters>3283</Characters>
  <Lines>26</Lines>
  <Paragraphs>7</Paragraphs>
  <TotalTime>445</TotalTime>
  <ScaleCrop>false</ScaleCrop>
  <LinksUpToDate>false</LinksUpToDate>
  <CharactersWithSpaces>3386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2020-12-29T06:24:00Z</dcterms:created>
  <dc:creator>user</dc:creator>
  <cp:lastModifiedBy>Dear _Dier</cp:lastModifiedBy>
  <dcterms:modified xsi:type="dcterms:W3CDTF">2023-02-08T08:22:28Z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E41C07BE36ED4D07AB7E53EDBA7157CB</vt:lpwstr>
  </property>
</Properties>
</file>